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BF" w:rsidRDefault="000E7BBF" w:rsidP="00F81154">
      <w:pPr>
        <w:widowControl/>
        <w:suppressAutoHyphens/>
        <w:rPr>
          <w:rFonts w:ascii="Times New Roman" w:hAnsi="Times New Roman"/>
          <w:b/>
          <w:bCs/>
          <w:i/>
          <w:iCs/>
          <w:color w:val="auto"/>
          <w:sz w:val="28"/>
          <w:szCs w:val="28"/>
          <w:lang w:eastAsia="zh-CN"/>
        </w:rPr>
      </w:pPr>
    </w:p>
    <w:p w:rsidR="004834EC" w:rsidRDefault="004834EC" w:rsidP="004834EC">
      <w:pPr>
        <w:widowControl/>
        <w:suppressAutoHyphens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  <w:lang w:eastAsia="zh-CN"/>
        </w:rPr>
      </w:pPr>
      <w:r w:rsidRPr="004834EC">
        <w:rPr>
          <w:rFonts w:ascii="Times New Roman" w:hAnsi="Times New Roman"/>
          <w:b/>
          <w:bCs/>
          <w:iCs/>
          <w:color w:val="auto"/>
          <w:sz w:val="28"/>
          <w:szCs w:val="28"/>
          <w:lang w:eastAsia="zh-CN"/>
        </w:rPr>
        <w:t xml:space="preserve">СОВЕТ ДЕПУТАТОВ </w:t>
      </w:r>
      <w:r w:rsidR="00F81154">
        <w:rPr>
          <w:rFonts w:ascii="Times New Roman" w:hAnsi="Times New Roman"/>
          <w:b/>
          <w:bCs/>
          <w:iCs/>
          <w:color w:val="auto"/>
          <w:sz w:val="28"/>
          <w:szCs w:val="28"/>
          <w:lang w:eastAsia="zh-CN"/>
        </w:rPr>
        <w:t>МЕЖОЗЕРНОГО</w:t>
      </w:r>
      <w:r w:rsidRPr="004834EC">
        <w:rPr>
          <w:rFonts w:ascii="Times New Roman" w:hAnsi="Times New Roman"/>
          <w:b/>
          <w:bCs/>
          <w:iCs/>
          <w:color w:val="auto"/>
          <w:sz w:val="28"/>
          <w:szCs w:val="28"/>
          <w:lang w:eastAsia="zh-CN"/>
        </w:rPr>
        <w:t xml:space="preserve"> СЕЛЬСОВЕТА БАРАБИНСКОГО РАЙОНА НОВОСИБИРСКОЙ ОБЛАСТИ</w:t>
      </w:r>
    </w:p>
    <w:p w:rsidR="008169E1" w:rsidRPr="004834EC" w:rsidRDefault="008169E1" w:rsidP="004834E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iCs/>
          <w:color w:val="auto"/>
          <w:sz w:val="28"/>
          <w:szCs w:val="28"/>
          <w:lang w:eastAsia="zh-CN"/>
        </w:rPr>
        <w:t>Шестого созыва</w:t>
      </w:r>
    </w:p>
    <w:p w:rsidR="000E7BBF" w:rsidRPr="000E7BBF" w:rsidRDefault="000E7BBF" w:rsidP="000E7BBF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0E7BBF" w:rsidRPr="000E7BBF" w:rsidRDefault="000E7BBF" w:rsidP="000E7BBF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2"/>
          <w:szCs w:val="22"/>
          <w:u w:val="single"/>
          <w:lang w:eastAsia="zh-CN"/>
        </w:rPr>
      </w:pPr>
      <w:r w:rsidRPr="000E7BBF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0E7BBF" w:rsidRPr="004834EC" w:rsidRDefault="003C4D68" w:rsidP="000E7BBF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>
        <w:rPr>
          <w:rFonts w:ascii="Times New Roman" w:hAnsi="Times New Roman"/>
          <w:iCs/>
          <w:color w:val="auto"/>
          <w:sz w:val="24"/>
          <w:szCs w:val="24"/>
          <w:lang w:eastAsia="zh-CN"/>
        </w:rPr>
        <w:t xml:space="preserve">Одиннадцатая </w:t>
      </w:r>
      <w:r w:rsidR="004834EC" w:rsidRPr="004834EC">
        <w:rPr>
          <w:rFonts w:ascii="Times New Roman" w:hAnsi="Times New Roman"/>
          <w:iCs/>
          <w:color w:val="auto"/>
          <w:sz w:val="28"/>
          <w:szCs w:val="28"/>
          <w:lang w:eastAsia="zh-CN"/>
        </w:rPr>
        <w:t>сессии</w:t>
      </w:r>
    </w:p>
    <w:bookmarkEnd w:id="0"/>
    <w:p w:rsidR="000E7BBF" w:rsidRPr="000E7BBF" w:rsidRDefault="000E7BBF" w:rsidP="000E7BBF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0E7BBF" w:rsidRPr="000E7BBF" w:rsidRDefault="000E7BBF" w:rsidP="000E7BBF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0E7BBF" w:rsidRPr="000E7BBF" w:rsidRDefault="000E7BBF" w:rsidP="000E7BBF">
      <w:pPr>
        <w:widowControl/>
        <w:suppressAutoHyphens/>
        <w:rPr>
          <w:rFonts w:ascii="Times New Roman" w:hAnsi="Times New Roman"/>
          <w:color w:val="auto"/>
          <w:sz w:val="24"/>
          <w:szCs w:val="24"/>
          <w:lang w:eastAsia="zh-CN"/>
        </w:rPr>
      </w:pPr>
      <w:r w:rsidRPr="000E7BBF">
        <w:rPr>
          <w:rFonts w:ascii="Times New Roman" w:hAnsi="Times New Roman"/>
          <w:color w:val="auto"/>
          <w:sz w:val="28"/>
          <w:szCs w:val="28"/>
          <w:lang w:eastAsia="zh-CN"/>
        </w:rPr>
        <w:t xml:space="preserve">от </w:t>
      </w:r>
      <w:r w:rsidR="003C4D68">
        <w:rPr>
          <w:rFonts w:ascii="Times New Roman" w:hAnsi="Times New Roman"/>
          <w:color w:val="auto"/>
          <w:sz w:val="28"/>
          <w:szCs w:val="28"/>
          <w:lang w:eastAsia="zh-CN"/>
        </w:rPr>
        <w:t>28.07.2021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                    </w:t>
      </w:r>
      <w:r w:rsidR="003C4D6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Pr="000E7BBF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Pr="000E7BBF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3C4D6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11/41</w:t>
      </w:r>
    </w:p>
    <w:p w:rsidR="000E7BBF" w:rsidRPr="000E7BBF" w:rsidRDefault="000E7BBF" w:rsidP="000E7BBF">
      <w:pPr>
        <w:jc w:val="both"/>
        <w:rPr>
          <w:rFonts w:ascii="Times New Roman" w:hAnsi="Times New Roman"/>
          <w:color w:val="auto"/>
          <w:spacing w:val="-2"/>
          <w:sz w:val="28"/>
        </w:rPr>
      </w:pPr>
    </w:p>
    <w:p w:rsidR="000E7BBF" w:rsidRPr="000E7BBF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</w:rPr>
      </w:pPr>
    </w:p>
    <w:p w:rsidR="000E7BBF" w:rsidRPr="000E7BBF" w:rsidRDefault="000E7BBF" w:rsidP="000E7BBF">
      <w:pPr>
        <w:jc w:val="center"/>
        <w:outlineLvl w:val="0"/>
        <w:rPr>
          <w:rFonts w:ascii="Times New Roman" w:hAnsi="Times New Roman"/>
          <w:b/>
          <w:color w:val="auto"/>
          <w:sz w:val="28"/>
        </w:rPr>
      </w:pPr>
      <w:r w:rsidRPr="000E7BBF">
        <w:rPr>
          <w:rFonts w:ascii="Times New Roman" w:hAnsi="Times New Roman"/>
          <w:b/>
          <w:color w:val="auto"/>
          <w:sz w:val="28"/>
        </w:rPr>
        <w:t xml:space="preserve">Об утверждении Положения о </w:t>
      </w:r>
      <w:bookmarkStart w:id="1" w:name="_Hlk73706793"/>
      <w:r w:rsidRPr="000E7BBF">
        <w:rPr>
          <w:rFonts w:ascii="Times New Roman" w:hAnsi="Times New Roman"/>
          <w:b/>
          <w:color w:val="auto"/>
          <w:sz w:val="28"/>
        </w:rPr>
        <w:t xml:space="preserve">муниципальном жилищном контроле </w:t>
      </w:r>
      <w:bookmarkEnd w:id="1"/>
    </w:p>
    <w:p w:rsidR="000E7BBF" w:rsidRDefault="000E7BBF" w:rsidP="004834EC">
      <w:pPr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0E7BBF">
        <w:rPr>
          <w:rFonts w:ascii="Times New Roman" w:hAnsi="Times New Roman"/>
          <w:b/>
          <w:color w:val="auto"/>
          <w:sz w:val="28"/>
        </w:rPr>
        <w:t xml:space="preserve">на территории </w:t>
      </w:r>
      <w:r w:rsidR="00935C1B">
        <w:rPr>
          <w:rFonts w:ascii="Times New Roman" w:hAnsi="Times New Roman"/>
          <w:b/>
          <w:color w:val="auto"/>
          <w:sz w:val="28"/>
          <w:szCs w:val="28"/>
        </w:rPr>
        <w:t xml:space="preserve">Межозерного </w:t>
      </w:r>
      <w:r w:rsidR="004834EC">
        <w:rPr>
          <w:rFonts w:ascii="Times New Roman" w:hAnsi="Times New Roman"/>
          <w:b/>
          <w:color w:val="auto"/>
          <w:sz w:val="28"/>
          <w:szCs w:val="28"/>
        </w:rPr>
        <w:t>сельсовета Барабинского района Н</w:t>
      </w:r>
      <w:r w:rsidR="004834EC" w:rsidRPr="004834EC">
        <w:rPr>
          <w:rFonts w:ascii="Times New Roman" w:hAnsi="Times New Roman"/>
          <w:b/>
          <w:color w:val="auto"/>
          <w:sz w:val="28"/>
          <w:szCs w:val="28"/>
        </w:rPr>
        <w:t>овосибирской области</w:t>
      </w:r>
    </w:p>
    <w:p w:rsidR="004834EC" w:rsidRPr="004834EC" w:rsidRDefault="004834EC" w:rsidP="004834EC">
      <w:pPr>
        <w:jc w:val="center"/>
        <w:outlineLvl w:val="0"/>
        <w:rPr>
          <w:rFonts w:ascii="Times New Roman" w:hAnsi="Times New Roman"/>
          <w:color w:val="auto"/>
        </w:rPr>
      </w:pPr>
    </w:p>
    <w:p w:rsidR="000E7BBF" w:rsidRPr="000E7BBF" w:rsidRDefault="000E7BBF" w:rsidP="000E7BBF">
      <w:pPr>
        <w:ind w:firstLine="720"/>
        <w:jc w:val="both"/>
        <w:rPr>
          <w:rFonts w:ascii="Times New Roman" w:hAnsi="Times New Roman"/>
          <w:color w:val="auto"/>
          <w:sz w:val="24"/>
          <w:szCs w:val="24"/>
          <w:lang w:eastAsia="zh-CN"/>
        </w:rPr>
      </w:pPr>
      <w:r w:rsidRPr="000E7BBF">
        <w:rPr>
          <w:rFonts w:ascii="Times New Roman" w:hAnsi="Times New Roman"/>
          <w:sz w:val="28"/>
          <w:szCs w:val="28"/>
        </w:rPr>
        <w:t xml:space="preserve"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</w:t>
      </w:r>
      <w:r w:rsidRPr="000E7BBF">
        <w:rPr>
          <w:rFonts w:ascii="Times New Roman" w:hAnsi="Times New Roman"/>
          <w:color w:val="auto"/>
          <w:sz w:val="28"/>
        </w:rPr>
        <w:t>от 31 июля 2020 г. № 248-ФЗ «О государственном контроле (надзоре) и муниципальном контроле в Российской Федерации»,</w:t>
      </w:r>
      <w:r w:rsidRPr="000E7BBF">
        <w:rPr>
          <w:rFonts w:ascii="Times New Roman" w:hAnsi="Times New Roman"/>
          <w:sz w:val="28"/>
          <w:szCs w:val="28"/>
        </w:rPr>
        <w:t xml:space="preserve"> </w:t>
      </w:r>
      <w:r w:rsidR="00935C1B">
        <w:rPr>
          <w:rFonts w:ascii="Times New Roman" w:hAnsi="Times New Roman"/>
          <w:sz w:val="28"/>
          <w:szCs w:val="28"/>
        </w:rPr>
        <w:t>Совет депутатов Межозерног</w:t>
      </w:r>
      <w:r w:rsidR="004834EC">
        <w:rPr>
          <w:rFonts w:ascii="Times New Roman" w:hAnsi="Times New Roman"/>
          <w:sz w:val="28"/>
          <w:szCs w:val="28"/>
        </w:rPr>
        <w:t>о сельсовета Барабинского района Новосибирской области</w:t>
      </w:r>
    </w:p>
    <w:p w:rsidR="000E7BBF" w:rsidRPr="000E7BBF" w:rsidRDefault="00935C1B" w:rsidP="000E7BBF">
      <w:pPr>
        <w:widowControl/>
        <w:suppressAutoHyphens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>
        <w:rPr>
          <w:rFonts w:ascii="Times New Roman" w:hAnsi="Times New Roman"/>
          <w:b/>
          <w:color w:val="auto"/>
          <w:sz w:val="28"/>
          <w:szCs w:val="28"/>
          <w:lang w:eastAsia="zh-CN"/>
        </w:rPr>
        <w:t>РЕШИЛ</w:t>
      </w:r>
      <w:r w:rsidR="000E7BBF" w:rsidRPr="000E7BBF">
        <w:rPr>
          <w:rFonts w:ascii="Times New Roman" w:hAnsi="Times New Roman"/>
          <w:color w:val="auto"/>
          <w:sz w:val="28"/>
          <w:szCs w:val="28"/>
          <w:lang w:eastAsia="zh-CN"/>
        </w:rPr>
        <w:t>:</w:t>
      </w:r>
    </w:p>
    <w:p w:rsidR="000E7BBF" w:rsidRPr="004834EC" w:rsidRDefault="000E7BBF" w:rsidP="000E7BBF">
      <w:pPr>
        <w:pStyle w:val="ConsPlusNormal"/>
        <w:tabs>
          <w:tab w:val="left" w:pos="1134"/>
        </w:tabs>
        <w:ind w:firstLine="709"/>
        <w:jc w:val="both"/>
        <w:rPr>
          <w:sz w:val="28"/>
        </w:rPr>
      </w:pPr>
      <w:r w:rsidRPr="000E7BBF">
        <w:rPr>
          <w:sz w:val="28"/>
        </w:rPr>
        <w:t xml:space="preserve">1. Утвердить прилагаемое Положение о муниципальном жилищном контроле на территории </w:t>
      </w:r>
      <w:r w:rsidR="004834EC">
        <w:rPr>
          <w:sz w:val="28"/>
          <w:szCs w:val="28"/>
        </w:rPr>
        <w:t>Новоспасского сельсовета Барабинского района Новосибирской области.</w:t>
      </w:r>
    </w:p>
    <w:p w:rsidR="000E7BBF" w:rsidRDefault="000E7BBF" w:rsidP="004834EC">
      <w:pPr>
        <w:autoSpaceDE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E7BBF">
        <w:rPr>
          <w:rFonts w:ascii="Times New Roman" w:hAnsi="Times New Roman"/>
          <w:color w:val="auto"/>
          <w:sz w:val="28"/>
          <w:szCs w:val="28"/>
        </w:rPr>
        <w:t xml:space="preserve">2. </w:t>
      </w:r>
      <w:r w:rsidRPr="000E7BBF">
        <w:rPr>
          <w:rFonts w:ascii="Times New Roman" w:hAnsi="Times New Roman"/>
          <w:bCs/>
          <w:color w:val="auto"/>
          <w:sz w:val="28"/>
          <w:szCs w:val="28"/>
        </w:rPr>
        <w:t>Настоящее решение вступает в силу</w:t>
      </w:r>
      <w:r w:rsidRPr="000E7BBF">
        <w:rPr>
          <w:rFonts w:ascii="Times New Roman" w:hAnsi="Times New Roman"/>
          <w:color w:val="auto"/>
          <w:sz w:val="28"/>
          <w:szCs w:val="28"/>
        </w:rPr>
        <w:t xml:space="preserve"> со дня его официального </w:t>
      </w:r>
      <w:r w:rsidR="004834EC" w:rsidRPr="004834EC">
        <w:rPr>
          <w:rFonts w:ascii="Times New Roman" w:hAnsi="Times New Roman"/>
          <w:color w:val="auto"/>
          <w:sz w:val="28"/>
          <w:szCs w:val="28"/>
        </w:rPr>
        <w:t>опубликования.</w:t>
      </w:r>
    </w:p>
    <w:p w:rsidR="004834EC" w:rsidRPr="004834EC" w:rsidRDefault="004834EC" w:rsidP="004834EC">
      <w:pPr>
        <w:autoSpaceDE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F81154" w:rsidRPr="002D1805" w:rsidTr="000079F9">
        <w:tc>
          <w:tcPr>
            <w:tcW w:w="4644" w:type="dxa"/>
            <w:shd w:val="clear" w:color="auto" w:fill="auto"/>
          </w:tcPr>
          <w:p w:rsid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 xml:space="preserve">Межозерного сельсовета </w:t>
            </w: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 xml:space="preserve">Барабинского района </w:t>
            </w: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>________________А.И. Тактагулов</w:t>
            </w:r>
          </w:p>
        </w:tc>
        <w:tc>
          <w:tcPr>
            <w:tcW w:w="567" w:type="dxa"/>
            <w:shd w:val="clear" w:color="auto" w:fill="auto"/>
          </w:tcPr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F81154" w:rsidRDefault="00F81154" w:rsidP="000079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1154" w:rsidRDefault="00F81154" w:rsidP="000079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1154" w:rsidRPr="00F81154" w:rsidRDefault="00F81154" w:rsidP="000079F9">
            <w:pPr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t>Глава Межозерного сельсовета Барабинского района Новосибирской области</w:t>
            </w:r>
          </w:p>
          <w:p w:rsidR="00F81154" w:rsidRPr="00F81154" w:rsidRDefault="00F81154" w:rsidP="000079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1154" w:rsidRPr="00F81154" w:rsidRDefault="00F81154" w:rsidP="000079F9">
            <w:pPr>
              <w:rPr>
                <w:rFonts w:ascii="Times New Roman" w:hAnsi="Times New Roman"/>
                <w:sz w:val="28"/>
                <w:szCs w:val="28"/>
              </w:rPr>
            </w:pPr>
            <w:r w:rsidRPr="00F81154">
              <w:rPr>
                <w:rFonts w:ascii="Times New Roman" w:hAnsi="Times New Roman"/>
                <w:sz w:val="28"/>
                <w:szCs w:val="28"/>
              </w:rPr>
              <w:br/>
              <w:t xml:space="preserve">_________________Л.В. Кислица           </w:t>
            </w:r>
          </w:p>
          <w:p w:rsidR="00F81154" w:rsidRPr="00F81154" w:rsidRDefault="00F81154" w:rsidP="000079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7BBF" w:rsidRPr="000E7BBF" w:rsidRDefault="000E7BBF" w:rsidP="000E7BBF">
      <w:pPr>
        <w:widowControl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br w:type="page"/>
      </w:r>
    </w:p>
    <w:p w:rsidR="000E7BBF" w:rsidRPr="000E7BBF" w:rsidRDefault="000E7BBF" w:rsidP="000E7BBF">
      <w:pPr>
        <w:pStyle w:val="ConsPlusNormal"/>
        <w:ind w:left="5102" w:firstLine="0"/>
        <w:outlineLvl w:val="0"/>
        <w:rPr>
          <w:sz w:val="28"/>
        </w:rPr>
      </w:pPr>
      <w:r w:rsidRPr="000E7BBF">
        <w:rPr>
          <w:sz w:val="28"/>
        </w:rPr>
        <w:lastRenderedPageBreak/>
        <w:t>УТВЕРЖДЕНО</w:t>
      </w:r>
    </w:p>
    <w:p w:rsidR="000E7BBF" w:rsidRPr="00496CD4" w:rsidRDefault="000E7BBF" w:rsidP="000E7BBF">
      <w:pPr>
        <w:autoSpaceDE w:val="0"/>
        <w:ind w:left="5103"/>
        <w:jc w:val="both"/>
        <w:rPr>
          <w:rFonts w:ascii="Times New Roman" w:hAnsi="Times New Roman"/>
          <w:color w:val="auto"/>
          <w:sz w:val="28"/>
          <w:szCs w:val="28"/>
        </w:rPr>
      </w:pPr>
      <w:r w:rsidRPr="000E7BBF">
        <w:rPr>
          <w:rFonts w:ascii="Times New Roman" w:hAnsi="Times New Roman"/>
          <w:color w:val="auto"/>
          <w:sz w:val="28"/>
          <w:szCs w:val="28"/>
        </w:rPr>
        <w:t xml:space="preserve">решением </w:t>
      </w:r>
      <w:r w:rsidR="00496CD4">
        <w:rPr>
          <w:rFonts w:ascii="Times New Roman" w:hAnsi="Times New Roman"/>
          <w:color w:val="auto"/>
          <w:sz w:val="28"/>
          <w:szCs w:val="28"/>
        </w:rPr>
        <w:t xml:space="preserve">Совета депутатов </w:t>
      </w:r>
      <w:r w:rsidR="00F81154">
        <w:rPr>
          <w:rFonts w:ascii="Times New Roman" w:hAnsi="Times New Roman"/>
          <w:color w:val="auto"/>
          <w:sz w:val="28"/>
          <w:szCs w:val="28"/>
        </w:rPr>
        <w:t>Межозерного</w:t>
      </w:r>
      <w:r w:rsidR="00496CD4">
        <w:rPr>
          <w:rFonts w:ascii="Times New Roman" w:hAnsi="Times New Roman"/>
          <w:color w:val="auto"/>
          <w:sz w:val="28"/>
          <w:szCs w:val="28"/>
        </w:rPr>
        <w:t xml:space="preserve"> сельсовета Барабинского района Новосибирской области</w:t>
      </w:r>
    </w:p>
    <w:p w:rsidR="000E7BBF" w:rsidRPr="000E7BBF" w:rsidRDefault="003C4D68" w:rsidP="000E7BBF">
      <w:pPr>
        <w:autoSpaceDE w:val="0"/>
        <w:ind w:left="5103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от «28» июля 2021 г. № 11/41</w:t>
      </w:r>
    </w:p>
    <w:p w:rsidR="000E7BBF" w:rsidRPr="000E7BBF" w:rsidRDefault="000E7BBF" w:rsidP="000E7BBF">
      <w:pPr>
        <w:pStyle w:val="ConsPlusTitle"/>
        <w:jc w:val="center"/>
        <w:rPr>
          <w:b w:val="0"/>
          <w:sz w:val="28"/>
        </w:rPr>
      </w:pPr>
      <w:bookmarkStart w:id="2" w:name="Par35"/>
      <w:bookmarkEnd w:id="2"/>
    </w:p>
    <w:p w:rsidR="000E7BBF" w:rsidRPr="000E7BBF" w:rsidRDefault="000E7BBF" w:rsidP="000E7BBF">
      <w:pPr>
        <w:pStyle w:val="ConsPlusTitle"/>
        <w:spacing w:line="240" w:lineRule="exact"/>
        <w:jc w:val="center"/>
        <w:rPr>
          <w:b w:val="0"/>
          <w:sz w:val="28"/>
        </w:rPr>
      </w:pPr>
    </w:p>
    <w:p w:rsidR="00935C1B" w:rsidRPr="00935C1B" w:rsidRDefault="00935C1B" w:rsidP="00935C1B">
      <w:pPr>
        <w:pStyle w:val="afa"/>
        <w:jc w:val="center"/>
        <w:rPr>
          <w:sz w:val="28"/>
          <w:szCs w:val="28"/>
        </w:rPr>
      </w:pPr>
      <w:r w:rsidRPr="00935C1B">
        <w:rPr>
          <w:rStyle w:val="afb"/>
          <w:sz w:val="28"/>
          <w:szCs w:val="28"/>
        </w:rPr>
        <w:t>Положение</w:t>
      </w:r>
    </w:p>
    <w:p w:rsidR="00935C1B" w:rsidRPr="00935C1B" w:rsidRDefault="00935C1B" w:rsidP="00935C1B">
      <w:pPr>
        <w:pStyle w:val="afa"/>
        <w:jc w:val="center"/>
        <w:rPr>
          <w:sz w:val="28"/>
          <w:szCs w:val="28"/>
        </w:rPr>
      </w:pPr>
      <w:r w:rsidRPr="00935C1B">
        <w:rPr>
          <w:rStyle w:val="afb"/>
          <w:sz w:val="28"/>
          <w:szCs w:val="28"/>
        </w:rPr>
        <w:t>о муниципальном жилищном контроле</w:t>
      </w:r>
    </w:p>
    <w:p w:rsidR="00935C1B" w:rsidRPr="00935C1B" w:rsidRDefault="00935C1B" w:rsidP="00935C1B">
      <w:pPr>
        <w:pStyle w:val="afa"/>
        <w:jc w:val="center"/>
        <w:rPr>
          <w:sz w:val="28"/>
          <w:szCs w:val="28"/>
        </w:rPr>
      </w:pPr>
      <w:r w:rsidRPr="00935C1B">
        <w:rPr>
          <w:sz w:val="28"/>
          <w:szCs w:val="28"/>
        </w:rPr>
        <w:t>Общие положения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1. Положение о муниципальном жилищном контроле (далее- Положение) устанавливает порядок организации и осуществления муниципального жилищного контроля на территории </w:t>
      </w:r>
      <w:r>
        <w:rPr>
          <w:sz w:val="28"/>
          <w:szCs w:val="28"/>
        </w:rPr>
        <w:t>Межозерного сельсовета Барабинского района Новосибирской области.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2. Муниципальный жилищный контроль (далее – муниципальный контроль) на территории </w:t>
      </w:r>
      <w:r>
        <w:rPr>
          <w:sz w:val="28"/>
          <w:szCs w:val="28"/>
        </w:rPr>
        <w:t>Межозерного сельсовета Барабинского района Новосибирской области</w:t>
      </w:r>
      <w:r w:rsidRPr="00935C1B">
        <w:rPr>
          <w:sz w:val="28"/>
          <w:szCs w:val="28"/>
        </w:rPr>
        <w:t xml:space="preserve"> осуществляется администрацией </w:t>
      </w:r>
      <w:r>
        <w:rPr>
          <w:sz w:val="28"/>
          <w:szCs w:val="28"/>
        </w:rPr>
        <w:t>Межозерного сельсовета Барабинского района Новосибирской области</w:t>
      </w:r>
      <w:r w:rsidRPr="00935C1B">
        <w:rPr>
          <w:sz w:val="28"/>
          <w:szCs w:val="28"/>
        </w:rPr>
        <w:t xml:space="preserve"> (далее – контрольный орган).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3. Должностным лицом, уполномоченным на осуществление муниципального контроля (далее – должностное лицо) является ведущий специалист администрации </w:t>
      </w:r>
      <w:r>
        <w:rPr>
          <w:sz w:val="28"/>
          <w:szCs w:val="28"/>
        </w:rPr>
        <w:t>Межозерного сельсовета Барабинского района Новосибирской области</w:t>
      </w:r>
      <w:r w:rsidRPr="00935C1B">
        <w:rPr>
          <w:sz w:val="28"/>
          <w:szCs w:val="28"/>
        </w:rPr>
        <w:t>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4. Должностное лицо при осуществлении муниципального контроля реализует права и несет обязанности, соблюдает ограничения и запреты, установленные Федеральным законом от 31.07.2021 №248-ФЗ «О государственном контроле (надзоре) и муниципальном контроле в Российской Федерации» (далее – Федеральный закон №248-ФЗ), а также Жилищным кодексом Российской Федерации.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5. Предметом муниципального контроля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1)требований к использованию и сохранности жилищного фонда, в том числе требований к жилым помещениям, их использованию и содержанию, </w:t>
      </w:r>
      <w:r w:rsidRPr="00935C1B">
        <w:rPr>
          <w:sz w:val="28"/>
          <w:szCs w:val="28"/>
        </w:rPr>
        <w:lastRenderedPageBreak/>
        <w:t>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2)требований к формированию фондов капитального ремонта;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6)правил содержания общего имущества в многоквартирном доме и правил изменения размера платы за содержание жилого помещения;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7)правил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8)требований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9)требований к порядку размещения ресурсоснабжающими организациями, лицами, осуществляющими деятельность по управлению многоквартирными домами информации в системе;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10)требований к обеспечению доступности для инвалидов помещений в многоквартирных домах;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11)требований к предоставлению жилых помещений в наемных домах социального использования.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6. Объектами муниципального контроля являются: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7. Контрольный орган обеспечивает учет объектов контроля в рамках осуществления муниципального контроля посредством ведения журнала учета объектов контроля в электронном виде.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8. При сборе, обработке, анализе и учете сведений об объектах контроля для целей их учета контрольный орган использует информацию, представляемую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10. Под контролируемыми лицами при осуществлении муниципального контроля</w:t>
      </w:r>
      <w:r>
        <w:rPr>
          <w:sz w:val="28"/>
          <w:szCs w:val="28"/>
        </w:rPr>
        <w:t xml:space="preserve"> </w:t>
      </w:r>
      <w:r w:rsidRPr="00935C1B">
        <w:rPr>
          <w:sz w:val="28"/>
          <w:szCs w:val="28"/>
        </w:rPr>
        <w:t>понимаются граждане и организации, указанные в статье 31 Федерального закона №248-ФЗ, деятельность, действия или результаты деятельности которых, либо производственные объекты, находящиеся во владении и (или) в пользовании которых, подлежат муниципальному контролю.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11. Контролируемые лица при осуществлении муниципального контроля реализуют права и несут обязанности, установленные Федеральным законом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12. К отношениям, связанным с осуществлением муниципального контроля, организацией и проведением профилактических мероприятий, контрольных (надзорных) мероприятий применяются положения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13. При осуществлении муниципального контроля система оценки и управления рисками не применяется.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14. Досудебный порядок подачи жалоб, установленный главой 9 Федерального закона №248-ФЗ, при осуществлении муниципального контроля не применяется.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15. Внеплановые контрольные </w:t>
      </w:r>
      <w:r>
        <w:rPr>
          <w:sz w:val="28"/>
          <w:szCs w:val="28"/>
        </w:rPr>
        <w:t>(надзорные) мероприятия проводя</w:t>
      </w:r>
      <w:r w:rsidRPr="00935C1B">
        <w:rPr>
          <w:sz w:val="28"/>
          <w:szCs w:val="28"/>
        </w:rPr>
        <w:t>тся с учетом особенностей, установленных статьей 66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16. Оценка результативности и эффективности муниципального контроля осуществляется в соответствии со статьей 30 Федерального закона №249-ФЗ.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17. Ключевые показатели муниципального жилищного контроля и их целевые значения, индикативные показатели утверждаются решением Совета депутатов </w:t>
      </w:r>
      <w:r>
        <w:rPr>
          <w:sz w:val="28"/>
          <w:szCs w:val="28"/>
        </w:rPr>
        <w:t>Межозерного сельсовета Барабинского района Новосибирской области</w:t>
      </w:r>
      <w:r w:rsidRPr="00935C1B">
        <w:rPr>
          <w:sz w:val="28"/>
          <w:szCs w:val="28"/>
        </w:rPr>
        <w:t>.</w:t>
      </w:r>
    </w:p>
    <w:p w:rsidR="00935C1B" w:rsidRPr="00935C1B" w:rsidRDefault="00935C1B" w:rsidP="00935C1B">
      <w:pPr>
        <w:pStyle w:val="afa"/>
        <w:spacing w:after="0" w:afterAutospacing="0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Профилактика рисков причинения вреда (ущерба)охраняемым законом ценностям</w:t>
      </w:r>
    </w:p>
    <w:p w:rsidR="00935C1B" w:rsidRPr="00935C1B" w:rsidRDefault="00935C1B" w:rsidP="00935C1B">
      <w:pPr>
        <w:pStyle w:val="afa"/>
        <w:spacing w:after="0" w:afterAutospacing="0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18. 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условий, причин и факторов, способных привести к нарушениям обязательных требований и (или) причинения вреда (ущерба) охраняемым законом ценностям, а также являются приоритетным по отношению к проведению контрольных (надзорных) мероприятий.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19.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– Программа профилактики), утверждаемой муниципальным правовым актом администрации </w:t>
      </w:r>
      <w:r>
        <w:rPr>
          <w:sz w:val="28"/>
          <w:szCs w:val="28"/>
        </w:rPr>
        <w:t>Межозерного сельсовета Барабинского района Новосибирской области</w:t>
      </w:r>
      <w:r w:rsidRPr="00935C1B">
        <w:rPr>
          <w:sz w:val="28"/>
          <w:szCs w:val="28"/>
        </w:rPr>
        <w:t>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Утвержденная Программа профилактики размещается на официальном сайте контрольного органа в сети «Интернет».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Контрольный орган может проводить профилактические мероприятия, не предусмотренные Программой профилактики.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20. При осуществлении муниципального контроля могут проводиться следующие виды профилактических мероприятий: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информирование;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консультирование;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объявление предостережения;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профилактический визит.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21. Информирование контролируемых лиц и иных заинтересованных лиц осуществляется в порядке, установленном статьей 46 Федерального закона №248-ФЗ, посредством размещения соответствующих сведений на официальном сайте органов местного самоуправления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22. Консультирование (разъяснение по вопросам, связанным с организацией и осуществлением муниципального контроля) осуществляется должностным лицом контрольного органа, по обращениям контролируемых лиц и их представителей без взимания платы.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23. Консультирование может осуществляться должностным лицом контрольного органа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24. Консультирование осуществляется по следующим вопросам: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компетенция контрольного органа;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организация и осуществление муниципального контроля;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порядок осуществления профилактических, контрольных (надзорных) мероприятий, установленных Положением;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применение мер ответственности за нарушение обязательных требований.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25. По итогам консультирования информация в письменной форме контролируемым лицам и их представителям не предоставляется, за исключением случаев поступления от контролируемого лица (его представителя) запроса о предоставлении письменного ответа в порядке и сроки, установленные Федеральным законом от 02.05.2006 №59-ФЗ «О порядке рассмотрения обращений граждан Российской Федерации».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26. В ходе консультирования не может предоставляться информация, содержащая оценку конкретного контрольного (надзорного) мероприятия, решений и (или) действий должностных лиц контрольного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27. 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28. Консультирование по однотипным обращениям контролируемых лиц и их представителей осуществляется посредством размещения на официальном сайте органов местного самоуправления в сети «Интернет» письменного разъяснения, подписанного руководителем контрольного органа, без указания в таком разъяснении сведений, отнесенных к категории ограниченного доступа.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29.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(далее – предостережение) и предлагает принять меры по обеспечению соблюдения обязательных требований.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30. Предостережение объявляется и направляется контролируемому лицу в порядке, предусмотренном Федеральным законом №248-ФЗ,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31. 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 (надзорных) мероприятий.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32. Контролируемое лицо вправе после получения предостережения подать в контрольный орган возражение в отношении указанного предостережения. Возражение направляется должностному лицу, объявившему предостережение, не позднее 15 рабочих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Возражения составляются контролируемым лицом в произвольной форме с указанием наименования юридического лица, фамилии, имени, отчества (при наличии), индивидуального предпринимателя, гражданина; идентификационного номера налогоплательщика - юридического лица, индивидуального предпринимателя, гражданина; даты и номера предостережения, направленного в адрес юридического лица, индивидуального предпринимателя, гражданина; обоснования позиции в отношении указанных в предостережении действий (бездействия) юридического лица, индивидуального предпринимателя, гражданина которые приводят или могут привести к нарушению обязательных требований.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33. Возражения рассматриваются должностным лицом, объявившим предостережение не позднее 15 рабочих дней с момента получения таких возражений.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34. В случае принятия представленных контролируемым лицом в возражениях доводов должностное лицо аннулирует направленное предостережение с внесением информации в журнал учета выдачи предостережений.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35.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36. В ходе профилактического визита должностным лицом контрольного органа может осуществляться консультирование контролируемого лица.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37. При проведении профилактического визита контролируемым лицам не могут выдаваться предписания. Разъяснения, полученные контролируемым лицом в ходе профилактического визита, носят рекомендательный характер.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38. В случае, если при проведении профилактического визита установлено, что объекты контроля представляют явную непосредственную угрозу </w:t>
      </w:r>
      <w:r w:rsidRPr="00935C1B">
        <w:rPr>
          <w:sz w:val="28"/>
          <w:szCs w:val="28"/>
        </w:rPr>
        <w:lastRenderedPageBreak/>
        <w:t>причинения вреда (ущерба) охраняемым законом ценностям или такой вред (ущерб) причинен, должностное лицо контрольного органа незамедлительно направляет информацию об этом руководителю контрольного органа для принятия решения о проведении контрольных (надзорных) мероприятий.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Порядок организации муниципального контроля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39. Основания для проведения контрольных (надзорных) мероприятий, за исключением случаев, проведения контрольных (надзорных) мероприятий без взаимодействия с контролируемыми лицами на основании заданий, установлены статьей 57 Федерального закона №248-ФЗ, статьей 20 Жилищного кодекса Российской Федерации.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40. Для проведения контрольного (надзорного)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руководителем контрольного органа, в котором указываются: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дата, время и место принятия решения;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кем принято решение;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основание проведения контрольного (надзорного) мероприятия;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вид контроля;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 фамилии, имена, отчества (при наличии), должности лица (лиц, в том числе руководителя группы должностных лиц), уполномоченного (уполномоченных) на проведение контрольного (надзорного) мероприятия, а также привлекаемых к проведению контрольного (надзорного) мероприятия специалистов, экспертов или наименование экспертной организации, привлекаемой к проведению такого мероприятия;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6) объект контроля, в отношении которого проводится контрольное (надзорное) мероприятие;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7) адрес места осуществления контролируемым лицом деятельности или адрес нахождения иных объектов контроля, в отношении которых проводится контрольное (надзорное) мероприятие, может не указываться в отношении рейдового осмотра;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8)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</w:t>
      </w:r>
      <w:r w:rsidRPr="00935C1B">
        <w:rPr>
          <w:sz w:val="28"/>
          <w:szCs w:val="28"/>
        </w:rPr>
        <w:lastRenderedPageBreak/>
        <w:t>которого проводится контрольное (надзорное) мероприятие, может не указываться в отношении рейдового осмотра;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9) вид контрольного (надзорного) мероприятия;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10) перечень контрольных (надзорных) действий, совершаемых в рамках контрольного (надзорного) мероприятия;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11) предмет контрольного (надзорного) мероприятия;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12) проверочные листы, если их применение является обязательным;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13) дата проведения контрольного (надзорного) мероприятия, в том числе срок непосредственного взаимодействия с контролируемым лицом (может не указываться в отношении рейдового осмотра в части срока непосредственного взаимодействия с контролируемым лицом);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14) перечень документов, предоставление которых гражданином, организацией необходимо для оценки соблюдения обязательных требований (в случае, если в рамках контрольного (надзорного) мероприятия предусмотрено предоставление контролируемым лицом документов в целях оценки соблюдения обязательных требований);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15) иные сведения, если это предусмотрено Положением.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41. В рамках осуществления муниципального контроля при взаимодействии с контролируемым лицом проводятся следующие контрольные (надзорные) мероприятия: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инспекционный визит;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документарная проверка;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выездная проверка;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рейдовый осмотр.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42. 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наблюдение за соблюдением обязательных требований (мониторинг безопасности);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выездное обследование.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43. Плановые контрольные (надзорные) мероприятия при осуществлении муниципального контроля не проводятся.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44. Внеплановые контрольные (надзорные) мероприятия проводятся при наличии оснований, предусмотренных пунктами 1, 3, 4, 5 части 1 статьи 57 Федерального закона № 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45. Контрольные (надзорные) мероприятия без взаимодействия проводятся должностными лицами контрольного органа на основании заданий руководителя контрольного органа, согласованных заместителем главы города, курирующим контрольный орган, включая задания, содержащиеся в планах работы контрольного органа, в том числе в случаях, установленных Федеральным законом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Контрольные (надзорные) мероприятия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46. Под инспекционным визитом понимается контрольное (надзорное)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47.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48. В ходе инспекционного визита могут совершаться следующие контрольные (надзорные) действия: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опрос;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получение письменных объяснений;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инструментальное обследование;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49.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50.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1 рабочий день.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51. Контролируемые лица или их представители обязаны обеспечить беспрепятственный доступ должностного лица в здания, сооружения, помещения.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52.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53. Под документарной проверкой понимается контрольное (надзорное)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54. 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55. В ходе документарной проверки могут совершаться следующие контрольные (надзорные) действия: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получение письменных объяснений;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истребование документов;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экспертиза.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56.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10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57. 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</w:t>
      </w:r>
      <w:r w:rsidRPr="00935C1B">
        <w:rPr>
          <w:sz w:val="28"/>
          <w:szCs w:val="28"/>
        </w:rPr>
        <w:lastRenderedPageBreak/>
        <w:t>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пояснения. Контролируемое лицо, представляющее в контрольный орган пояснения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58. 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59. Срок проведения документарной проверки не может превышать 10 рабочих дней.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60. Внеплановая документарная проверка проводится без согласования с органами прокуратуры.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61. Под выездной проверкой понимается комплексное контрольное (надзорное)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62.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63. Выездная проверка проводится в случае, если не представляется возможным: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по месту нахождения (осуществления деятельности) контролируемого лица и совершения необходимых контрольных (надзорных) действий, предусмотренных в рамках иного вида контрольных (надзорных) мероприятий.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64.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3 - 6 части 1 статьи 57 и частью 12 статьи 66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65.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порядке, предусмотренном статьей 21 Федерального закона №248-ФЗ, если иное не предусмотрено федеральным законом о виде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66.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микропредприятия, за исключением выездной проверки, основанием для проведения которой является пункт 6 части 1 статьи 57 Федерального закона №248-ФЗ и которая для микропредприятия не может продолжаться более 40 часов.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67. В ходе выездной проверки могут совершаться следующие контрольные (надзорные) действия: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досмотр;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опрос;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4) получение письменных объяснений;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 истребование документов;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6) инструментальное обследование;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7) экспертиза.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68. Под рейдовым осмотром понимается контрольное (надзорное)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69.В ходе рейдового осмотра могут совершаться следующие контрольные (надзорные) действия: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2)досмотр;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3)опрос;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4)получение письменных объяснений;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5)истребование документов;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6)инструментальное обследование;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7)экспертиза.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70.Срок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1 рабочий день.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71.При проведении рейдового осмотра должностные лица вправе взаимодействовать с находящимися на производственных объектах лицами.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72.Контролируемые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должностным лицам к производственным объектам, указанным в решении о проведении </w:t>
      </w:r>
      <w:r w:rsidRPr="00935C1B">
        <w:rPr>
          <w:sz w:val="28"/>
          <w:szCs w:val="28"/>
        </w:rPr>
        <w:lastRenderedPageBreak/>
        <w:t>рейдового осмотра, а также во все помещения (за исключением жилых помещений).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73.В случае, если в результате рейдового осмотра были выявлены нарушения обязательных требований, должностное лицо на месте проведения рейдового осмотра составляет акт контрольного (надзорного) мероприятия в отношении каждого контролируемого лица, допустившего нарушение обязательных требований.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74.Рейдовый осмотр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75. 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76. 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77.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решения, предусмотренные частью 3 статьи 74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78.Под выездным обследованием понимается контрольное (надзорное) мероприятие, проводимое в целях оценки соблюдения контролируемыми лицами обязательных требований.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79.Выездное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</w:t>
      </w:r>
      <w:r w:rsidRPr="00935C1B">
        <w:rPr>
          <w:sz w:val="28"/>
          <w:szCs w:val="28"/>
        </w:rPr>
        <w:lastRenderedPageBreak/>
        <w:t>контроля, при этом не допускается взаимодействие с контролируемым лицом.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80.В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1)осмотр;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2)инструментальное обследование (с применением видеозаписи);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3)испытание;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4)экспертиза.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81.Выездное обследование проводится без информирования контролируемого лица.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82.По результатам проведения выездного обследования не могут быть приняты решения, предусмотренные пунктами 1 и 2 части 2 статьи 90 Федерального закона 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83.Срок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1 рабочий день, если иное не установлено федеральным законом о виде контроля.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84. Контролируемые лица, вправе в соответствии с частью 8 статьи 31 Федерального закона №248-ФЗ, представить в контрольный орган информацию о невозможности присутствия при проведении контрольного (надзорного) мероприятия в случаях: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нахождения на стационарном лечении в медицинском учреждении;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нахождения за пределами Российской Федерации;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3) административного ареста;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4) избрания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5) признания недееспособным или ограниченно дееспособным решением суда, вступившим в законную силу.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6) наступления обстоятельств непреодолимой силы, препятствующих присутствию лица при проведении контрольного (надзорного) </w:t>
      </w:r>
      <w:r w:rsidRPr="00935C1B">
        <w:rPr>
          <w:sz w:val="28"/>
          <w:szCs w:val="28"/>
        </w:rPr>
        <w:lastRenderedPageBreak/>
        <w:t>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85. Информация о невозможности присутствия при проведении контрольного (надзорного) мероприятия должна содержать: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1) описание обстоятельств, препятствующих присутствию при проведении контрольных (надзорных) мероприятий и их продолжительность;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2)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на срок, необходимый для устранения обстоятельств, послуживших поводом для данного обращения контролируемого лица.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86. При проведении контрольных (надзорных) мероприятий может осуществляться фотосъемка, аудио- и видеозапись, иные способы фиксации доказательств.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87. Результаты контрольного (надзорного) мероприятия оформляются в порядке, установленном статьей 87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88. Оформление акта производится на месте проведения контрольного (надзорного) мероприятия в день окончания проведения такого мероприятия.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lastRenderedPageBreak/>
        <w:t>89. Контролируемое лицо или его представитель знакомится с содержанием акта на месте проведения контрольного (надзорного) мероприятия.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В случае проведения документарной проверки либо контрольного (надзорного) мероприятия без взаимодействия с контролируемым лицом,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пунктами 8 и 9 части 1 статьи 65 Федерального закона 248-ФЗ, контрольный орган направляет акт контролируемому лицу в порядке, установленном статьей 21 Федерального закона 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90.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91. В случае отсутствия выявленных нарушений обязательных требований при проведении контрольного (надзорного) мероприятия сведения об этом вносятся в единый реестр контрольных (надзорных) мероприятий. Должностное лицо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92. В случае выявления при проведении контрольного (надзорного)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 принять меры в соответствии со статьей 90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93. При выдаче контролируемому лицу предписания об устранении выявленных нарушений обязательных требований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(далее – предписание), в нем указывается наименование контрольного органа, наименование контролируемого лица, дата, время и место оформления предписания, перечень нарушений обязательных требований с указанием наименований и структурных единиц правовых актов, их устанавливающих, сроки исполнения предписания, по форме утвержденной муниципальным правовым актом.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 xml:space="preserve">94. Решения, принятые по результатам контрольного (надзорного) мероприятия, проведенного с грубым нарушением требований к </w:t>
      </w:r>
      <w:r w:rsidRPr="00935C1B">
        <w:rPr>
          <w:sz w:val="28"/>
          <w:szCs w:val="28"/>
        </w:rPr>
        <w:lastRenderedPageBreak/>
        <w:t>организации и осуществлению муниципального контроля, предусмотренным частью 2 статьи 91 Федерального закона №248-ФЗ, подлежат отмене контрольным органом, проводившим контрольное (надзорное) мероприятие, или судом, в том числе по представлению (заявлению) прокурора. В случае самостоятельного выявления грубых нарушений требований к организации и осуществлению муниципального контроля должностное лицо контрольного органа, проводившего контрольное (надзорное) мероприятие, принимает решение о признании результатов такого мероприятия недействительными.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95. Исполнение решений контрольного органа осуществляется в порядке установленном статьями 92-95 Федерального закона №248-ФЗ.</w:t>
      </w:r>
    </w:p>
    <w:p w:rsidR="00935C1B" w:rsidRPr="00935C1B" w:rsidRDefault="00935C1B" w:rsidP="00935C1B">
      <w:pPr>
        <w:pStyle w:val="afa"/>
        <w:jc w:val="both"/>
        <w:rPr>
          <w:sz w:val="28"/>
          <w:szCs w:val="28"/>
        </w:rPr>
      </w:pPr>
      <w:r w:rsidRPr="00935C1B">
        <w:rPr>
          <w:sz w:val="28"/>
          <w:szCs w:val="28"/>
        </w:rPr>
        <w:t>96.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осуществляется на бумажном носителе.</w:t>
      </w:r>
    </w:p>
    <w:sectPr w:rsidR="00935C1B" w:rsidRPr="00935C1B" w:rsidSect="00935C1B">
      <w:pgSz w:w="11906" w:h="16838"/>
      <w:pgMar w:top="1134" w:right="1276" w:bottom="851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E46" w:rsidRDefault="004D4E46" w:rsidP="000E7BBF">
      <w:r>
        <w:separator/>
      </w:r>
    </w:p>
  </w:endnote>
  <w:endnote w:type="continuationSeparator" w:id="0">
    <w:p w:rsidR="004D4E46" w:rsidRDefault="004D4E46" w:rsidP="000E7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E46" w:rsidRDefault="004D4E46" w:rsidP="000E7BBF">
      <w:r>
        <w:separator/>
      </w:r>
    </w:p>
  </w:footnote>
  <w:footnote w:type="continuationSeparator" w:id="0">
    <w:p w:rsidR="004D4E46" w:rsidRDefault="004D4E46" w:rsidP="000E7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85F"/>
    <w:rsid w:val="000176AB"/>
    <w:rsid w:val="00030B2D"/>
    <w:rsid w:val="0004178C"/>
    <w:rsid w:val="00073005"/>
    <w:rsid w:val="00080AC5"/>
    <w:rsid w:val="000D09E5"/>
    <w:rsid w:val="000E7BBF"/>
    <w:rsid w:val="00156FED"/>
    <w:rsid w:val="001B47B6"/>
    <w:rsid w:val="00212671"/>
    <w:rsid w:val="00241D52"/>
    <w:rsid w:val="00242BBB"/>
    <w:rsid w:val="00284EC2"/>
    <w:rsid w:val="002A1140"/>
    <w:rsid w:val="002C4CF1"/>
    <w:rsid w:val="002D2FB2"/>
    <w:rsid w:val="00312154"/>
    <w:rsid w:val="00332CBF"/>
    <w:rsid w:val="00335A2A"/>
    <w:rsid w:val="003509A4"/>
    <w:rsid w:val="00372A3F"/>
    <w:rsid w:val="00381F21"/>
    <w:rsid w:val="003C4D68"/>
    <w:rsid w:val="003E666D"/>
    <w:rsid w:val="00411A4A"/>
    <w:rsid w:val="004320CB"/>
    <w:rsid w:val="00447252"/>
    <w:rsid w:val="00467FDD"/>
    <w:rsid w:val="00477305"/>
    <w:rsid w:val="004834EC"/>
    <w:rsid w:val="00496CD4"/>
    <w:rsid w:val="004A753C"/>
    <w:rsid w:val="004B247F"/>
    <w:rsid w:val="004D4E46"/>
    <w:rsid w:val="005279A5"/>
    <w:rsid w:val="00591AB7"/>
    <w:rsid w:val="005A6752"/>
    <w:rsid w:val="005E50BF"/>
    <w:rsid w:val="00625F54"/>
    <w:rsid w:val="00641DD0"/>
    <w:rsid w:val="0067760F"/>
    <w:rsid w:val="006A4650"/>
    <w:rsid w:val="006C1ACA"/>
    <w:rsid w:val="00707B35"/>
    <w:rsid w:val="00733FF8"/>
    <w:rsid w:val="007604B3"/>
    <w:rsid w:val="00775DA7"/>
    <w:rsid w:val="00787C5D"/>
    <w:rsid w:val="00796E30"/>
    <w:rsid w:val="007A03C9"/>
    <w:rsid w:val="007A3412"/>
    <w:rsid w:val="007A7AA9"/>
    <w:rsid w:val="007B0E7C"/>
    <w:rsid w:val="007B185F"/>
    <w:rsid w:val="007D5AD9"/>
    <w:rsid w:val="008169E1"/>
    <w:rsid w:val="00834295"/>
    <w:rsid w:val="0084171D"/>
    <w:rsid w:val="00847103"/>
    <w:rsid w:val="008775CC"/>
    <w:rsid w:val="008E79FB"/>
    <w:rsid w:val="008F42E1"/>
    <w:rsid w:val="00935C1B"/>
    <w:rsid w:val="0099433E"/>
    <w:rsid w:val="009B54C4"/>
    <w:rsid w:val="009E1810"/>
    <w:rsid w:val="00A14EC0"/>
    <w:rsid w:val="00A15315"/>
    <w:rsid w:val="00A64A6B"/>
    <w:rsid w:val="00A930C9"/>
    <w:rsid w:val="00B11DFF"/>
    <w:rsid w:val="00B20D87"/>
    <w:rsid w:val="00B33824"/>
    <w:rsid w:val="00B75C5C"/>
    <w:rsid w:val="00C06AC1"/>
    <w:rsid w:val="00C667CD"/>
    <w:rsid w:val="00C70753"/>
    <w:rsid w:val="00CB4576"/>
    <w:rsid w:val="00CC44A3"/>
    <w:rsid w:val="00CD2977"/>
    <w:rsid w:val="00CD3E8B"/>
    <w:rsid w:val="00CE7007"/>
    <w:rsid w:val="00D03202"/>
    <w:rsid w:val="00D51060"/>
    <w:rsid w:val="00D51165"/>
    <w:rsid w:val="00DC3C44"/>
    <w:rsid w:val="00DE67CE"/>
    <w:rsid w:val="00DE739C"/>
    <w:rsid w:val="00E16719"/>
    <w:rsid w:val="00E47230"/>
    <w:rsid w:val="00EA66DF"/>
    <w:rsid w:val="00EB3507"/>
    <w:rsid w:val="00EB7F3D"/>
    <w:rsid w:val="00EE7833"/>
    <w:rsid w:val="00EF734F"/>
    <w:rsid w:val="00F81154"/>
    <w:rsid w:val="00F82B90"/>
    <w:rsid w:val="00FE2C58"/>
    <w:rsid w:val="00FF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B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0E7BB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E7BB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0E7BB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unhideWhenUsed/>
    <w:rsid w:val="00935C1B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afb">
    <w:name w:val="Strong"/>
    <w:basedOn w:val="a0"/>
    <w:uiPriority w:val="22"/>
    <w:qFormat/>
    <w:rsid w:val="00935C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BB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  <w:lang w:val="x-none" w:eastAsia="x-none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0E7BB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0E7BB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sz w:val="20"/>
      <w:vertAlign w:val="superscript"/>
      <w:lang w:val="x-none" w:eastAsia="x-none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  <w:lang w:val="x-none" w:eastAsia="x-none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  <w:lang w:val="x-none" w:eastAsia="x-none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sz w:val="20"/>
      <w:u w:val="single"/>
      <w:lang w:val="x-none" w:eastAsia="x-non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  <w:lang w:val="x-none" w:eastAsia="x-none"/>
    </w:rPr>
  </w:style>
  <w:style w:type="paragraph" w:customStyle="1" w:styleId="Footnote">
    <w:name w:val="Footnote"/>
    <w:basedOn w:val="a"/>
    <w:link w:val="Footnote1"/>
    <w:rsid w:val="000E7BBF"/>
    <w:rPr>
      <w:color w:val="auto"/>
      <w:lang w:val="x-none" w:eastAsia="x-none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  <w:lang w:val="x-none" w:eastAsia="x-none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  <w:lang w:val="x-none" w:eastAsia="x-none"/>
    </w:rPr>
  </w:style>
  <w:style w:type="paragraph" w:customStyle="1" w:styleId="HeaderandFooter">
    <w:name w:val="Header and Footer"/>
    <w:link w:val="HeaderandFooter1"/>
    <w:rsid w:val="000E7BB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0E7BB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  <w:lang w:val="x-none" w:eastAsia="x-none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  <w:lang w:val="x-none" w:eastAsia="x-none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  <w:lang w:val="x-none" w:eastAsia="x-none"/>
    </w:rPr>
  </w:style>
  <w:style w:type="paragraph" w:customStyle="1" w:styleId="ConsPlusTitle">
    <w:name w:val="ConsPlusTitle"/>
    <w:link w:val="ConsPlusTitle1"/>
    <w:rsid w:val="000E7BB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val="x-none"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  <w:lang w:val="x-none" w:eastAsia="x-none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944D-B81E-4B3C-AADC-2FE3C99F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5705</Words>
  <Characters>32519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Admin</cp:lastModifiedBy>
  <cp:revision>63</cp:revision>
  <dcterms:created xsi:type="dcterms:W3CDTF">2021-06-18T09:56:00Z</dcterms:created>
  <dcterms:modified xsi:type="dcterms:W3CDTF">2021-09-26T20:53:00Z</dcterms:modified>
</cp:coreProperties>
</file>